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8F2BAA" w:rsidRPr="000C4D08" w:rsidRDefault="008F2BAA" w:rsidP="00407DAF">
      <w:pPr>
        <w:pStyle w:val="a3"/>
        <w:keepNext/>
        <w:keepLines/>
        <w:jc w:val="center"/>
      </w:pP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C6769" w:rsidRDefault="00CC6769" w:rsidP="0003642B">
      <w:pPr>
        <w:jc w:val="center"/>
        <w:rPr>
          <w:b/>
          <w:sz w:val="28"/>
        </w:rPr>
      </w:pPr>
    </w:p>
    <w:p w:rsidR="00BE10F7" w:rsidRPr="008F2BAA" w:rsidRDefault="00BE10F7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8F2BAA">
        <w:rPr>
          <w:rFonts w:ascii="Arial" w:hAnsi="Arial" w:cs="Arial"/>
          <w:b/>
          <w:sz w:val="28"/>
          <w:szCs w:val="28"/>
        </w:rPr>
        <w:t xml:space="preserve">Дифференциация заработной платы в Красноярском крае </w:t>
      </w:r>
      <w:r w:rsidRPr="008F2BAA">
        <w:rPr>
          <w:rFonts w:ascii="Arial" w:hAnsi="Arial" w:cs="Arial"/>
          <w:b/>
          <w:sz w:val="28"/>
          <w:szCs w:val="28"/>
        </w:rPr>
        <w:br/>
        <w:t>по профессиональным группам работников</w:t>
      </w:r>
      <w:r w:rsidR="00645A6E">
        <w:rPr>
          <w:rFonts w:ascii="Arial" w:hAnsi="Arial" w:cs="Arial"/>
          <w:b/>
          <w:sz w:val="28"/>
          <w:szCs w:val="28"/>
        </w:rPr>
        <w:t xml:space="preserve"> в 2019 году</w:t>
      </w:r>
      <w:proofErr w:type="gramStart"/>
      <w:r w:rsidR="008F2BAA" w:rsidRPr="008F2BAA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8F2BAA" w:rsidRPr="008F2BAA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037502" w:rsidP="002A49CA">
      <w:pPr>
        <w:jc w:val="center"/>
        <w:rPr>
          <w:b/>
          <w:sz w:val="28"/>
        </w:rPr>
      </w:pPr>
      <w:r>
        <w:rPr>
          <w:sz w:val="28"/>
          <w:szCs w:val="28"/>
        </w:rPr>
        <w:t>30.03.2020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2BAA">
        <w:rPr>
          <w:sz w:val="28"/>
          <w:szCs w:val="28"/>
        </w:rPr>
        <w:t xml:space="preserve">г. </w:t>
      </w:r>
      <w:r w:rsidR="00E966EF" w:rsidRPr="009F1C76">
        <w:rPr>
          <w:sz w:val="28"/>
          <w:szCs w:val="28"/>
        </w:rPr>
        <w:t>Красноярск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BE10F7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анализа заработной платы работников по категориям персонала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 xml:space="preserve">и профессиональным группам работников </w:t>
      </w:r>
      <w:r w:rsidR="00CC6769"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2-3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 по отдельным видам экономической деятельности.</w:t>
      </w:r>
    </w:p>
    <w:p w:rsidR="00E8650D" w:rsidRDefault="00BE10F7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>за октябрь 201</w:t>
      </w:r>
      <w:r w:rsidR="00CC05E7">
        <w:rPr>
          <w:color w:val="000000"/>
          <w:sz w:val="28"/>
          <w:szCs w:val="28"/>
        </w:rPr>
        <w:t>9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по кругу обследованных организаций </w:t>
      </w:r>
      <w:r w:rsidR="00E8650D">
        <w:rPr>
          <w:color w:val="000000"/>
          <w:sz w:val="28"/>
          <w:szCs w:val="28"/>
        </w:rPr>
        <w:t xml:space="preserve">составила </w:t>
      </w:r>
      <w:r w:rsidR="00C75171" w:rsidRPr="00C75171">
        <w:rPr>
          <w:color w:val="000000"/>
          <w:sz w:val="28"/>
          <w:szCs w:val="28"/>
        </w:rPr>
        <w:t>49786</w:t>
      </w:r>
      <w:r w:rsidR="00C75171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рублей</w:t>
      </w:r>
      <w:r w:rsidR="00D92B76" w:rsidRPr="00D92B76">
        <w:rPr>
          <w:color w:val="000000"/>
          <w:sz w:val="28"/>
          <w:szCs w:val="28"/>
        </w:rPr>
        <w:t>.</w:t>
      </w:r>
    </w:p>
    <w:p w:rsidR="00A35954" w:rsidRDefault="00EA4C37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По укрупненным профессиональным группам (группам занятий) наибольшая заработная плата отмечена в группе «</w:t>
      </w:r>
      <w:r>
        <w:rPr>
          <w:color w:val="000000"/>
          <w:sz w:val="28"/>
          <w:szCs w:val="28"/>
        </w:rPr>
        <w:t>Р</w:t>
      </w:r>
      <w:r w:rsidRPr="00B96427">
        <w:rPr>
          <w:color w:val="000000"/>
          <w:sz w:val="28"/>
          <w:szCs w:val="28"/>
        </w:rPr>
        <w:t xml:space="preserve">уководители» – </w:t>
      </w:r>
      <w:r>
        <w:rPr>
          <w:color w:val="000000"/>
          <w:sz w:val="28"/>
          <w:szCs w:val="28"/>
        </w:rPr>
        <w:br/>
      </w:r>
      <w:r w:rsidR="00C75171" w:rsidRPr="00C75171">
        <w:rPr>
          <w:color w:val="000000"/>
          <w:sz w:val="28"/>
          <w:szCs w:val="28"/>
        </w:rPr>
        <w:t>85899</w:t>
      </w:r>
      <w:r w:rsidR="00C75171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 xml:space="preserve">рублей, наименьшая – в группе «Неквалифицированные рабочие» </w:t>
      </w:r>
      <w:r>
        <w:rPr>
          <w:color w:val="000000"/>
          <w:sz w:val="28"/>
          <w:szCs w:val="28"/>
        </w:rPr>
        <w:br/>
        <w:t>(</w:t>
      </w:r>
      <w:r w:rsidR="00C75171" w:rsidRPr="00C75171">
        <w:rPr>
          <w:color w:val="000000"/>
          <w:sz w:val="28"/>
          <w:szCs w:val="28"/>
        </w:rPr>
        <w:t>25745</w:t>
      </w:r>
      <w:r w:rsidR="00C75171">
        <w:rPr>
          <w:color w:val="000000"/>
          <w:sz w:val="28"/>
          <w:szCs w:val="28"/>
        </w:rPr>
        <w:t xml:space="preserve"> </w:t>
      </w:r>
      <w:r w:rsidRPr="00B96427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).</w:t>
      </w:r>
    </w:p>
    <w:p w:rsidR="00EA4C37" w:rsidRPr="00AD3CE9" w:rsidRDefault="00EA4C37" w:rsidP="00EA4C3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E10F7" w:rsidRDefault="00EA4C37" w:rsidP="007F2BE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редняя начисленная заработная плата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работников 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>за октябрь 201</w:t>
      </w:r>
      <w:r w:rsidR="00C7517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Pr="00F6025F" w:rsidRDefault="00F6025F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(рублей)</w:t>
      </w:r>
    </w:p>
    <w:p w:rsidR="00BE10F7" w:rsidRPr="00E217F2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FB3659" w:rsidRDefault="00EB79B3" w:rsidP="00A35954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  <w:sectPr w:rsidR="00FB3659" w:rsidSect="00B73073">
          <w:footerReference w:type="default" r:id="rId8"/>
          <w:footnotePr>
            <w:pos w:val="beneathTex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438900" cy="2667000"/>
            <wp:effectExtent l="0" t="0" r="571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0F7" w:rsidRPr="00B96427" w:rsidRDefault="007E0896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Средняя з</w:t>
      </w:r>
      <w:r w:rsidR="00BE10F7" w:rsidRPr="00B96427">
        <w:rPr>
          <w:color w:val="000000"/>
          <w:sz w:val="28"/>
          <w:szCs w:val="28"/>
        </w:rPr>
        <w:t>аработная плата работников организаций негосударственн</w:t>
      </w:r>
      <w:r w:rsidR="00CC6769">
        <w:rPr>
          <w:color w:val="000000"/>
          <w:sz w:val="28"/>
          <w:szCs w:val="28"/>
        </w:rPr>
        <w:t>ых</w:t>
      </w:r>
      <w:r w:rsidR="00BE10F7" w:rsidRPr="00B96427">
        <w:rPr>
          <w:color w:val="000000"/>
          <w:sz w:val="28"/>
          <w:szCs w:val="28"/>
        </w:rPr>
        <w:t xml:space="preserve"> форм собственности </w:t>
      </w:r>
      <w:r w:rsidR="002175A7">
        <w:rPr>
          <w:color w:val="000000"/>
          <w:sz w:val="28"/>
          <w:szCs w:val="28"/>
        </w:rPr>
        <w:t>во всех</w:t>
      </w:r>
      <w:r w:rsidR="00BE10F7" w:rsidRPr="00B96427">
        <w:rPr>
          <w:color w:val="000000"/>
          <w:sz w:val="28"/>
          <w:szCs w:val="28"/>
        </w:rPr>
        <w:t xml:space="preserve"> укрупненных групп</w:t>
      </w:r>
      <w:r>
        <w:rPr>
          <w:color w:val="000000"/>
          <w:sz w:val="28"/>
          <w:szCs w:val="28"/>
        </w:rPr>
        <w:t>ах</w:t>
      </w:r>
      <w:r w:rsidR="00BE10F7" w:rsidRPr="00B96427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>, кроме к</w:t>
      </w:r>
      <w:r w:rsidRPr="00B96427">
        <w:rPr>
          <w:color w:val="000000"/>
          <w:sz w:val="28"/>
          <w:szCs w:val="28"/>
        </w:rPr>
        <w:t>валифицированны</w:t>
      </w:r>
      <w:r>
        <w:rPr>
          <w:color w:val="000000"/>
          <w:sz w:val="28"/>
          <w:szCs w:val="28"/>
        </w:rPr>
        <w:t>х</w:t>
      </w:r>
      <w:r w:rsidRPr="00B96427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и</w:t>
      </w:r>
      <w:r w:rsidRPr="00B96427">
        <w:rPr>
          <w:color w:val="000000"/>
          <w:sz w:val="28"/>
          <w:szCs w:val="28"/>
        </w:rPr>
        <w:t xml:space="preserve"> лесного хозяйств</w:t>
      </w:r>
      <w:r>
        <w:rPr>
          <w:color w:val="000000"/>
          <w:sz w:val="28"/>
          <w:szCs w:val="28"/>
        </w:rPr>
        <w:t>а</w:t>
      </w:r>
      <w:r w:rsidRPr="00B96427">
        <w:rPr>
          <w:color w:val="000000"/>
          <w:sz w:val="28"/>
          <w:szCs w:val="28"/>
        </w:rPr>
        <w:t xml:space="preserve">, рыбоводства </w:t>
      </w:r>
      <w:r>
        <w:rPr>
          <w:color w:val="000000"/>
          <w:sz w:val="28"/>
          <w:szCs w:val="28"/>
        </w:rPr>
        <w:br/>
      </w:r>
      <w:r w:rsidRPr="00B96427">
        <w:rPr>
          <w:color w:val="000000"/>
          <w:sz w:val="28"/>
          <w:szCs w:val="28"/>
        </w:rPr>
        <w:t>и рыболовства</w:t>
      </w:r>
      <w:r>
        <w:rPr>
          <w:color w:val="000000"/>
          <w:sz w:val="28"/>
          <w:szCs w:val="28"/>
        </w:rPr>
        <w:t>,</w:t>
      </w:r>
      <w:r w:rsidR="00BE10F7" w:rsidRPr="00B96427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 xml:space="preserve">заметно </w:t>
      </w:r>
      <w:r w:rsidR="00BE10F7" w:rsidRPr="00B96427">
        <w:rPr>
          <w:color w:val="000000"/>
          <w:sz w:val="28"/>
          <w:szCs w:val="28"/>
        </w:rPr>
        <w:t xml:space="preserve">превышала заработную плату аналогичных профессиональных групп в государственных и муниципальных организациях </w:t>
      </w:r>
      <w:r>
        <w:rPr>
          <w:color w:val="000000"/>
          <w:sz w:val="28"/>
          <w:szCs w:val="28"/>
        </w:rPr>
        <w:br/>
      </w:r>
      <w:r w:rsidR="002175A7">
        <w:rPr>
          <w:color w:val="000000"/>
          <w:sz w:val="28"/>
          <w:szCs w:val="28"/>
        </w:rPr>
        <w:t>(</w:t>
      </w:r>
      <w:r w:rsidR="00BE10F7" w:rsidRPr="00B96427">
        <w:rPr>
          <w:color w:val="000000"/>
          <w:sz w:val="28"/>
          <w:szCs w:val="28"/>
        </w:rPr>
        <w:t>в 1,</w:t>
      </w:r>
      <w:r w:rsidR="002175A7">
        <w:rPr>
          <w:color w:val="000000"/>
          <w:sz w:val="28"/>
          <w:szCs w:val="28"/>
        </w:rPr>
        <w:t>3</w:t>
      </w:r>
      <w:r w:rsidR="00BE10F7" w:rsidRPr="00B96427">
        <w:rPr>
          <w:color w:val="000000"/>
          <w:sz w:val="28"/>
          <w:szCs w:val="28"/>
        </w:rPr>
        <w:t>-1,</w:t>
      </w:r>
      <w:r w:rsidR="00AD3CE9">
        <w:rPr>
          <w:color w:val="000000"/>
          <w:sz w:val="28"/>
          <w:szCs w:val="28"/>
        </w:rPr>
        <w:t>7</w:t>
      </w:r>
      <w:r w:rsidR="00BE10F7" w:rsidRPr="00B96427">
        <w:rPr>
          <w:color w:val="000000"/>
          <w:sz w:val="28"/>
          <w:szCs w:val="28"/>
        </w:rPr>
        <w:t xml:space="preserve"> раза</w:t>
      </w:r>
      <w:r w:rsidR="002175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2175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E10F7" w:rsidRPr="00B96427">
        <w:rPr>
          <w:color w:val="000000"/>
          <w:sz w:val="28"/>
          <w:szCs w:val="28"/>
        </w:rPr>
        <w:t xml:space="preserve"> профессиональн</w:t>
      </w:r>
      <w:r>
        <w:rPr>
          <w:color w:val="000000"/>
          <w:sz w:val="28"/>
          <w:szCs w:val="28"/>
        </w:rPr>
        <w:t>ой</w:t>
      </w:r>
      <w:r w:rsidR="00BE10F7" w:rsidRPr="00B96427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е</w:t>
      </w:r>
      <w:r w:rsidR="00BE10F7" w:rsidRPr="00B96427">
        <w:rPr>
          <w:color w:val="000000"/>
          <w:sz w:val="28"/>
          <w:szCs w:val="28"/>
        </w:rPr>
        <w:t xml:space="preserve"> «Квалифицированные работники сельского</w:t>
      </w:r>
      <w:r w:rsidR="000B32D7">
        <w:rPr>
          <w:color w:val="000000"/>
          <w:sz w:val="28"/>
          <w:szCs w:val="28"/>
        </w:rPr>
        <w:t xml:space="preserve"> и</w:t>
      </w:r>
      <w:r w:rsidR="00BE10F7" w:rsidRPr="00B96427">
        <w:rPr>
          <w:color w:val="000000"/>
          <w:sz w:val="28"/>
          <w:szCs w:val="28"/>
        </w:rPr>
        <w:t xml:space="preserve"> лесного хозяйств</w:t>
      </w:r>
      <w:r w:rsidR="000B32D7">
        <w:rPr>
          <w:color w:val="000000"/>
          <w:sz w:val="28"/>
          <w:szCs w:val="28"/>
        </w:rPr>
        <w:t>а</w:t>
      </w:r>
      <w:r w:rsidR="00BE10F7" w:rsidRPr="00B96427">
        <w:rPr>
          <w:color w:val="000000"/>
          <w:sz w:val="28"/>
          <w:szCs w:val="28"/>
        </w:rPr>
        <w:t xml:space="preserve">, рыбоводства и рыболовства» средняя заработная плата работников </w:t>
      </w:r>
      <w:r w:rsidRPr="00B96427">
        <w:rPr>
          <w:color w:val="000000"/>
          <w:sz w:val="28"/>
          <w:szCs w:val="28"/>
        </w:rPr>
        <w:t xml:space="preserve">организаций </w:t>
      </w:r>
      <w:r w:rsidR="00BE10F7" w:rsidRPr="00B96427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ой</w:t>
      </w:r>
      <w:r w:rsidR="00BE10F7" w:rsidRPr="00B96427">
        <w:rPr>
          <w:color w:val="000000"/>
          <w:sz w:val="28"/>
          <w:szCs w:val="28"/>
        </w:rPr>
        <w:t xml:space="preserve"> и муниципальн</w:t>
      </w:r>
      <w:r>
        <w:rPr>
          <w:color w:val="000000"/>
          <w:sz w:val="28"/>
          <w:szCs w:val="28"/>
        </w:rPr>
        <w:t>ой форм собственности</w:t>
      </w:r>
      <w:r w:rsidR="00BE10F7" w:rsidRPr="00B96427">
        <w:rPr>
          <w:color w:val="000000"/>
          <w:sz w:val="28"/>
          <w:szCs w:val="28"/>
        </w:rPr>
        <w:t xml:space="preserve"> </w:t>
      </w:r>
      <w:r w:rsidR="0029732D">
        <w:rPr>
          <w:color w:val="000000"/>
          <w:sz w:val="28"/>
          <w:szCs w:val="28"/>
        </w:rPr>
        <w:t>сложилась</w:t>
      </w:r>
      <w:r w:rsidR="00BE10F7" w:rsidRPr="00B96427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22,</w:t>
      </w:r>
      <w:r w:rsidR="001103B9">
        <w:rPr>
          <w:color w:val="000000"/>
          <w:sz w:val="28"/>
          <w:szCs w:val="28"/>
        </w:rPr>
        <w:t>4</w:t>
      </w:r>
      <w:r w:rsidR="001103B9" w:rsidRPr="00B96427">
        <w:rPr>
          <w:color w:val="000000"/>
          <w:sz w:val="28"/>
          <w:szCs w:val="28"/>
        </w:rPr>
        <w:t xml:space="preserve"> процента</w:t>
      </w:r>
      <w:r w:rsidR="001103B9" w:rsidRPr="001103B9">
        <w:rPr>
          <w:color w:val="000000"/>
          <w:sz w:val="28"/>
          <w:szCs w:val="28"/>
        </w:rPr>
        <w:t xml:space="preserve"> </w:t>
      </w:r>
      <w:r w:rsidR="001103B9" w:rsidRPr="00B96427">
        <w:rPr>
          <w:color w:val="000000"/>
          <w:sz w:val="28"/>
          <w:szCs w:val="28"/>
        </w:rPr>
        <w:t>выше</w:t>
      </w:r>
      <w:r w:rsidR="00BE10F7" w:rsidRPr="00B96427">
        <w:rPr>
          <w:color w:val="000000"/>
          <w:sz w:val="28"/>
          <w:szCs w:val="28"/>
        </w:rPr>
        <w:t>, чем негосударственн</w:t>
      </w:r>
      <w:r w:rsidR="00CC6769">
        <w:rPr>
          <w:color w:val="000000"/>
          <w:sz w:val="28"/>
          <w:szCs w:val="28"/>
        </w:rPr>
        <w:t>ых</w:t>
      </w:r>
      <w:r w:rsidR="00BE10F7" w:rsidRPr="00B96427">
        <w:rPr>
          <w:color w:val="000000"/>
          <w:sz w:val="28"/>
          <w:szCs w:val="28"/>
        </w:rPr>
        <w:t>.</w:t>
      </w:r>
    </w:p>
    <w:p w:rsidR="00BE10F7" w:rsidRDefault="00BE10F7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03B9" w:rsidRDefault="00BE10F7" w:rsidP="00CC676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Средняя начисленная заработная плата работников по </w:t>
      </w:r>
      <w:r w:rsidR="0029732D"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и формам собственности организаций за октябрь 201</w:t>
      </w:r>
      <w:r w:rsidR="007E0896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BE10F7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(рублей)</w:t>
      </w:r>
    </w:p>
    <w:p w:rsidR="001103B9" w:rsidRPr="00EA4C37" w:rsidRDefault="001103B9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0A24" w:rsidRPr="00130CA2" w:rsidRDefault="001103B9" w:rsidP="00130CA2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210300" cy="3114675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2B0A24" w:rsidRPr="00130CA2" w:rsidSect="00B73073">
      <w:footerReference w:type="default" r:id="rId11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34" w:rsidRDefault="00974F34" w:rsidP="007B71EC">
      <w:r>
        <w:separator/>
      </w:r>
    </w:p>
  </w:endnote>
  <w:endnote w:type="continuationSeparator" w:id="0">
    <w:p w:rsidR="00974F34" w:rsidRDefault="00974F34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24" w:rsidRPr="008F2BAA" w:rsidRDefault="002B0A24" w:rsidP="008F2BAA">
    <w:pPr>
      <w:jc w:val="both"/>
      <w:rPr>
        <w:rFonts w:eastAsia="MS Mincho"/>
      </w:rPr>
    </w:pPr>
    <w:r w:rsidRPr="008F2BAA">
      <w:rPr>
        <w:rFonts w:eastAsia="MS Mincho"/>
        <w:vertAlign w:val="superscript"/>
      </w:rPr>
      <w:t>1)</w:t>
    </w:r>
    <w:r w:rsidRPr="008F2BAA">
      <w:rPr>
        <w:rFonts w:eastAsia="MS Mincho"/>
      </w:rPr>
      <w:t xml:space="preserve"> </w:t>
    </w:r>
    <w:r w:rsidRPr="00E6633F">
      <w:t>По организациям</w:t>
    </w:r>
    <w:r w:rsidRPr="00D05250">
      <w:t>, не относящимся к субъектам малого предпринимательства, средняя численность работников которых превышает 15 человек</w:t>
    </w:r>
    <w:r>
      <w:t>,</w:t>
    </w:r>
    <w:r w:rsidRPr="00D05250">
      <w:t xml:space="preserve"> </w:t>
    </w:r>
    <w:r>
      <w:t>осуществляющим все виды экономической деятельности, 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24" w:rsidRDefault="002B0A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34" w:rsidRDefault="00974F34" w:rsidP="007B71EC">
      <w:r>
        <w:separator/>
      </w:r>
    </w:p>
  </w:footnote>
  <w:footnote w:type="continuationSeparator" w:id="0">
    <w:p w:rsidR="00974F34" w:rsidRDefault="00974F34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37502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30AF9"/>
    <w:rsid w:val="00130CA2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5A7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49CA"/>
    <w:rsid w:val="002B0A24"/>
    <w:rsid w:val="002B15D7"/>
    <w:rsid w:val="002B73F2"/>
    <w:rsid w:val="002C01EE"/>
    <w:rsid w:val="002C4B3D"/>
    <w:rsid w:val="002C4C5B"/>
    <w:rsid w:val="002C524E"/>
    <w:rsid w:val="002C573B"/>
    <w:rsid w:val="002C5823"/>
    <w:rsid w:val="002C7E03"/>
    <w:rsid w:val="002D0B7D"/>
    <w:rsid w:val="002D27FC"/>
    <w:rsid w:val="002D2A6C"/>
    <w:rsid w:val="002D7285"/>
    <w:rsid w:val="002D7CF2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031B"/>
    <w:rsid w:val="00474242"/>
    <w:rsid w:val="004779F0"/>
    <w:rsid w:val="00480D69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52C4F"/>
    <w:rsid w:val="00566289"/>
    <w:rsid w:val="0057104D"/>
    <w:rsid w:val="00572183"/>
    <w:rsid w:val="0057310E"/>
    <w:rsid w:val="00576DC2"/>
    <w:rsid w:val="00577CD6"/>
    <w:rsid w:val="00581592"/>
    <w:rsid w:val="00592617"/>
    <w:rsid w:val="00597DD9"/>
    <w:rsid w:val="005A1384"/>
    <w:rsid w:val="005A4A19"/>
    <w:rsid w:val="005A5C7B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A74"/>
    <w:rsid w:val="0062480E"/>
    <w:rsid w:val="006333D6"/>
    <w:rsid w:val="00636ECD"/>
    <w:rsid w:val="00641DCF"/>
    <w:rsid w:val="00645A6E"/>
    <w:rsid w:val="00652DB5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D4328"/>
    <w:rsid w:val="006F6BC1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3DB5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E0896"/>
    <w:rsid w:val="007F163D"/>
    <w:rsid w:val="007F2BEC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17F1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8F2BAA"/>
    <w:rsid w:val="00902F28"/>
    <w:rsid w:val="009045BA"/>
    <w:rsid w:val="009055FA"/>
    <w:rsid w:val="009057DE"/>
    <w:rsid w:val="00905F19"/>
    <w:rsid w:val="009232EF"/>
    <w:rsid w:val="009366D5"/>
    <w:rsid w:val="009406E3"/>
    <w:rsid w:val="00944459"/>
    <w:rsid w:val="00952E16"/>
    <w:rsid w:val="00954F6C"/>
    <w:rsid w:val="009643BD"/>
    <w:rsid w:val="00964E63"/>
    <w:rsid w:val="00965A67"/>
    <w:rsid w:val="0096663B"/>
    <w:rsid w:val="00967AB2"/>
    <w:rsid w:val="00973E92"/>
    <w:rsid w:val="00974732"/>
    <w:rsid w:val="00974F34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2A28"/>
    <w:rsid w:val="009E73B9"/>
    <w:rsid w:val="009F1C76"/>
    <w:rsid w:val="009F3A6C"/>
    <w:rsid w:val="009F4CEA"/>
    <w:rsid w:val="009F5DAF"/>
    <w:rsid w:val="00A06A57"/>
    <w:rsid w:val="00A06CF7"/>
    <w:rsid w:val="00A1425C"/>
    <w:rsid w:val="00A2018F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3CE9"/>
    <w:rsid w:val="00AE562F"/>
    <w:rsid w:val="00AE6F4A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3073"/>
    <w:rsid w:val="00B7557F"/>
    <w:rsid w:val="00B81BF6"/>
    <w:rsid w:val="00B85B13"/>
    <w:rsid w:val="00B92979"/>
    <w:rsid w:val="00B948C6"/>
    <w:rsid w:val="00BA1024"/>
    <w:rsid w:val="00BB1187"/>
    <w:rsid w:val="00BB7AAE"/>
    <w:rsid w:val="00BC016F"/>
    <w:rsid w:val="00BC080A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103A"/>
    <w:rsid w:val="00C4267C"/>
    <w:rsid w:val="00C45B76"/>
    <w:rsid w:val="00C46675"/>
    <w:rsid w:val="00C5214B"/>
    <w:rsid w:val="00C56DCE"/>
    <w:rsid w:val="00C6430E"/>
    <w:rsid w:val="00C70FBF"/>
    <w:rsid w:val="00C72A6F"/>
    <w:rsid w:val="00C73477"/>
    <w:rsid w:val="00C745E8"/>
    <w:rsid w:val="00C75171"/>
    <w:rsid w:val="00C7747A"/>
    <w:rsid w:val="00C82B00"/>
    <w:rsid w:val="00C84CB1"/>
    <w:rsid w:val="00C8538E"/>
    <w:rsid w:val="00C93280"/>
    <w:rsid w:val="00C97066"/>
    <w:rsid w:val="00CA1B10"/>
    <w:rsid w:val="00CA24C8"/>
    <w:rsid w:val="00CB1F06"/>
    <w:rsid w:val="00CB2F03"/>
    <w:rsid w:val="00CB360C"/>
    <w:rsid w:val="00CB57A1"/>
    <w:rsid w:val="00CC05E7"/>
    <w:rsid w:val="00CC6769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8326F"/>
    <w:rsid w:val="00D92B76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295B"/>
    <w:rsid w:val="00EB4B41"/>
    <w:rsid w:val="00EB4D64"/>
    <w:rsid w:val="00EB79B3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5D6E"/>
    <w:rsid w:val="00F76FE4"/>
    <w:rsid w:val="00F84F53"/>
    <w:rsid w:val="00F85578"/>
    <w:rsid w:val="00F9610C"/>
    <w:rsid w:val="00FA056F"/>
    <w:rsid w:val="00FA1C17"/>
    <w:rsid w:val="00FB3659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5.1123639130907532E-3"/>
          <c:y val="5.7397151198796931E-2"/>
          <c:w val="0.99488763608690922"/>
          <c:h val="0.42187069312965286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3"/>
              <c:layout>
                <c:manualLayout>
                  <c:x val="2.3902752337226748E-3"/>
                  <c:y val="9.2126880044431543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3438279006333077E-3"/>
                  <c:y val="1.078011636378154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0442308759736108E-4"/>
                  <c:y val="1.5172491927717691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1.1457541191381563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85899</c:v>
                </c:pt>
                <c:pt idx="1">
                  <c:v>53323</c:v>
                </c:pt>
                <c:pt idx="2">
                  <c:v>50850</c:v>
                </c:pt>
                <c:pt idx="3">
                  <c:v>32288</c:v>
                </c:pt>
                <c:pt idx="4">
                  <c:v>29933</c:v>
                </c:pt>
                <c:pt idx="5">
                  <c:v>28535</c:v>
                </c:pt>
                <c:pt idx="6">
                  <c:v>51789</c:v>
                </c:pt>
                <c:pt idx="7">
                  <c:v>54151</c:v>
                </c:pt>
                <c:pt idx="8">
                  <c:v>25745</c:v>
                </c:pt>
              </c:numCache>
            </c:numRef>
          </c:val>
        </c:ser>
        <c:gapWidth val="156"/>
        <c:axId val="120270208"/>
        <c:axId val="120411264"/>
      </c:barChart>
      <c:catAx>
        <c:axId val="120270208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0411264"/>
        <c:crosses val="autoZero"/>
        <c:auto val="1"/>
        <c:lblAlgn val="ctr"/>
        <c:lblOffset val="100"/>
      </c:catAx>
      <c:valAx>
        <c:axId val="120411264"/>
        <c:scaling>
          <c:orientation val="minMax"/>
        </c:scaling>
        <c:delete val="1"/>
        <c:axPos val="l"/>
        <c:numFmt formatCode="General" sourceLinked="1"/>
        <c:tickLblPos val="none"/>
        <c:crossAx val="120270208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4445356907073732E-2"/>
          <c:y val="4.8561969954760704E-2"/>
          <c:w val="0.97633093409336102"/>
          <c:h val="0.44220224684303816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dLbls>
            <c:dLbl>
              <c:idx val="0"/>
              <c:layout>
                <c:manualLayout>
                  <c:x val="-1.2506642191198476E-2"/>
                  <c:y val="1.37585565623392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7.9960019990005342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9950024987506773E-3"/>
                  <c:y val="7.246194225721805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9950024987506773E-3"/>
                  <c:y val="1.333333333333334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7.9960710432668593E-3"/>
                  <c:y val="1.19191919191919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329583827106053E-17"/>
                  <c:y val="-1.333333333333334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9950082926750748E-3"/>
                  <c:y val="-1.1994518384316661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489557670321659E-3"/>
                  <c:y val="7.8787878787878792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9030642642062988E-3"/>
                  <c:y val="1.1780800127256841E-2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63610</c:v>
                </c:pt>
                <c:pt idx="1">
                  <c:v>46054</c:v>
                </c:pt>
                <c:pt idx="2">
                  <c:v>40973</c:v>
                </c:pt>
                <c:pt idx="3">
                  <c:v>29830</c:v>
                </c:pt>
                <c:pt idx="4">
                  <c:v>24398</c:v>
                </c:pt>
                <c:pt idx="5">
                  <c:v>32033</c:v>
                </c:pt>
                <c:pt idx="6">
                  <c:v>37079</c:v>
                </c:pt>
                <c:pt idx="7">
                  <c:v>40044</c:v>
                </c:pt>
                <c:pt idx="8">
                  <c:v>22541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Негосударственная</c:v>
                </c:pt>
              </c:strCache>
            </c:strRef>
          </c:tx>
          <c:dLbls>
            <c:dLbl>
              <c:idx val="5"/>
              <c:layout>
                <c:manualLayout>
                  <c:x val="8.0418015232758475E-3"/>
                  <c:y val="1.7171703094635303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418439716312056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108931</c:v>
                </c:pt>
                <c:pt idx="1">
                  <c:v>70071</c:v>
                </c:pt>
                <c:pt idx="2">
                  <c:v>69001</c:v>
                </c:pt>
                <c:pt idx="3">
                  <c:v>38752</c:v>
                </c:pt>
                <c:pt idx="4">
                  <c:v>39326</c:v>
                </c:pt>
                <c:pt idx="5">
                  <c:v>26170</c:v>
                </c:pt>
                <c:pt idx="6">
                  <c:v>56718</c:v>
                </c:pt>
                <c:pt idx="7">
                  <c:v>59665</c:v>
                </c:pt>
                <c:pt idx="8">
                  <c:v>34609</c:v>
                </c:pt>
              </c:numCache>
            </c:numRef>
          </c:val>
        </c:ser>
        <c:gapWidth val="56"/>
        <c:axId val="119884032"/>
        <c:axId val="120090624"/>
      </c:barChart>
      <c:catAx>
        <c:axId val="119884032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0090624"/>
        <c:crosses val="autoZero"/>
        <c:auto val="1"/>
        <c:lblAlgn val="ctr"/>
        <c:lblOffset val="100"/>
      </c:catAx>
      <c:valAx>
        <c:axId val="120090624"/>
        <c:scaling>
          <c:orientation val="minMax"/>
        </c:scaling>
        <c:delete val="1"/>
        <c:axPos val="l"/>
        <c:numFmt formatCode="General" sourceLinked="1"/>
        <c:tickLblPos val="none"/>
        <c:crossAx val="1198840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034858002300278"/>
          <c:w val="0.99983978229715154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0.01252</cdr:x>
      <cdr:y>0.27574</cdr:y>
    </cdr:from>
    <cdr:to>
      <cdr:x>1</cdr:x>
      <cdr:y>0.27574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>
          <a:off x="78945" y="730158"/>
          <a:ext cx="6226605" cy="0"/>
        </a:xfrm>
        <a:prstGeom xmlns:a="http://schemas.openxmlformats.org/drawingml/2006/main" prst="straightConnector1">
          <a:avLst/>
        </a:prstGeom>
        <a:ln xmlns:a="http://schemas.openxmlformats.org/drawingml/2006/main">
          <a:prstDash val="dash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0.86254</cdr:x>
      <cdr:y>0.02124</cdr:y>
    </cdr:from>
    <cdr:to>
      <cdr:x>1</cdr:x>
      <cdr:y>0.22643</cdr:y>
    </cdr:to>
    <cdr:sp macro="" textlink="">
      <cdr:nvSpPr>
        <cdr:cNvPr id="7" name="Скругленная прямоугольная выноска 6"/>
        <cdr:cNvSpPr>
          <a:spLocks xmlns:a="http://schemas.openxmlformats.org/drawingml/2006/main" noChangeAspect="1"/>
        </cdr:cNvSpPr>
      </cdr:nvSpPr>
      <cdr:spPr>
        <a:xfrm xmlns:a="http://schemas.openxmlformats.org/drawingml/2006/main">
          <a:off x="5553809" y="54005"/>
          <a:ext cx="885091" cy="521845"/>
        </a:xfrm>
        <a:prstGeom xmlns:a="http://schemas.openxmlformats.org/drawingml/2006/main" prst="wedgeRoundRectCallout">
          <a:avLst>
            <a:gd name="adj1" fmla="val 3559"/>
            <a:gd name="adj2" fmla="val 69477"/>
            <a:gd name="adj3" fmla="val 16667"/>
          </a:avLst>
        </a:prstGeom>
        <a:noFill xmlns:a="http://schemas.openxmlformats.org/drawingml/2006/main"/>
        <a:ln xmlns:a="http://schemas.openxmlformats.org/drawingml/2006/main" w="9525">
          <a:solidFill>
            <a:schemeClr val="tx2">
              <a:lumMod val="60000"/>
              <a:lumOff val="4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0" tIns="0" rIns="0" bIns="0" anchor="ctr" anchorCtr="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</a:br>
          <a:r>
            <a:rPr lang="ru-RU" sz="800">
              <a:solidFill>
                <a:srgbClr val="0070C0"/>
              </a:solidFill>
              <a:latin typeface="Arial" pitchFamily="34" charset="0"/>
              <a:cs typeface="Arial" pitchFamily="34" charset="0"/>
            </a:rPr>
            <a:t>по всем категориям (49786)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1DED-156D-45B2-8A5B-5647F6D0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P24_KononovaMV</cp:lastModifiedBy>
  <cp:revision>3</cp:revision>
  <cp:lastPrinted>2020-03-24T10:57:00Z</cp:lastPrinted>
  <dcterms:created xsi:type="dcterms:W3CDTF">2020-04-06T03:43:00Z</dcterms:created>
  <dcterms:modified xsi:type="dcterms:W3CDTF">2020-04-06T03:43:00Z</dcterms:modified>
</cp:coreProperties>
</file>